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4E6C89">
        <w:trPr>
          <w:trHeight w:hRule="exact" w:val="1528"/>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5543" w:type="dxa"/>
            <w:gridSpan w:val="4"/>
            <w:shd w:val="clear" w:color="000000" w:fill="FFFFFF"/>
            <w:tcMar>
              <w:left w:w="34" w:type="dxa"/>
              <w:right w:w="34" w:type="dxa"/>
            </w:tcMar>
          </w:tcPr>
          <w:p w:rsidR="004E6C89" w:rsidRDefault="007528E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4E6C89">
        <w:trPr>
          <w:trHeight w:hRule="exact" w:val="138"/>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585"/>
        </w:trPr>
        <w:tc>
          <w:tcPr>
            <w:tcW w:w="10221" w:type="dxa"/>
            <w:gridSpan w:val="10"/>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6C89" w:rsidRDefault="007528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6C89">
        <w:trPr>
          <w:trHeight w:hRule="exact" w:val="314"/>
        </w:trPr>
        <w:tc>
          <w:tcPr>
            <w:tcW w:w="10221" w:type="dxa"/>
            <w:gridSpan w:val="10"/>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E6C89">
        <w:trPr>
          <w:trHeight w:hRule="exact" w:val="211"/>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277"/>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3842" w:type="dxa"/>
            <w:gridSpan w:val="2"/>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УТВЕРЖДАЮ</w:t>
            </w:r>
          </w:p>
        </w:tc>
      </w:tr>
      <w:tr w:rsidR="004E6C89">
        <w:trPr>
          <w:trHeight w:hRule="exact" w:val="138"/>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277"/>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3842" w:type="dxa"/>
            <w:gridSpan w:val="2"/>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E6C89">
        <w:trPr>
          <w:trHeight w:hRule="exact" w:val="138"/>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277"/>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3842" w:type="dxa"/>
            <w:gridSpan w:val="2"/>
            <w:shd w:val="clear" w:color="000000" w:fill="FFFFFF"/>
            <w:tcMar>
              <w:left w:w="34" w:type="dxa"/>
              <w:right w:w="34" w:type="dxa"/>
            </w:tcMar>
          </w:tcPr>
          <w:p w:rsidR="004E6C89" w:rsidRDefault="007528E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E6C89">
        <w:trPr>
          <w:trHeight w:hRule="exact" w:val="138"/>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277"/>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3842" w:type="dxa"/>
            <w:gridSpan w:val="2"/>
            <w:shd w:val="clear" w:color="000000" w:fill="FFFFFF"/>
            <w:tcMar>
              <w:left w:w="34" w:type="dxa"/>
              <w:right w:w="34" w:type="dxa"/>
            </w:tcMar>
          </w:tcPr>
          <w:p w:rsidR="004E6C89" w:rsidRDefault="007528E5">
            <w:pPr>
              <w:spacing w:after="0" w:line="240" w:lineRule="auto"/>
              <w:jc w:val="right"/>
              <w:rPr>
                <w:sz w:val="24"/>
                <w:szCs w:val="24"/>
              </w:rPr>
            </w:pPr>
            <w:r>
              <w:rPr>
                <w:rFonts w:ascii="Times New Roman" w:hAnsi="Times New Roman" w:cs="Times New Roman"/>
                <w:color w:val="000000"/>
                <w:sz w:val="24"/>
                <w:szCs w:val="24"/>
              </w:rPr>
              <w:t>30.08.2021 г.</w:t>
            </w:r>
          </w:p>
        </w:tc>
      </w:tr>
      <w:tr w:rsidR="004E6C89">
        <w:trPr>
          <w:trHeight w:hRule="exact" w:val="277"/>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416"/>
        </w:trPr>
        <w:tc>
          <w:tcPr>
            <w:tcW w:w="10221" w:type="dxa"/>
            <w:gridSpan w:val="10"/>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6C89">
        <w:trPr>
          <w:trHeight w:hRule="exact" w:val="1496"/>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4834" w:type="dxa"/>
            <w:gridSpan w:val="5"/>
            <w:shd w:val="clear" w:color="000000" w:fill="FFFFFF"/>
            <w:tcMar>
              <w:left w:w="34" w:type="dxa"/>
              <w:right w:w="34" w:type="dxa"/>
            </w:tcMar>
          </w:tcPr>
          <w:p w:rsidR="004E6C89" w:rsidRDefault="007528E5">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закупочной деятельности</w:t>
            </w:r>
          </w:p>
          <w:p w:rsidR="004E6C89" w:rsidRDefault="007528E5">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4E6C89" w:rsidRDefault="004E6C89"/>
        </w:tc>
      </w:tr>
      <w:tr w:rsidR="004E6C89">
        <w:trPr>
          <w:trHeight w:hRule="exact" w:val="277"/>
        </w:trPr>
        <w:tc>
          <w:tcPr>
            <w:tcW w:w="10221" w:type="dxa"/>
            <w:gridSpan w:val="10"/>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6C89">
        <w:trPr>
          <w:trHeight w:hRule="exact" w:val="1125"/>
        </w:trPr>
        <w:tc>
          <w:tcPr>
            <w:tcW w:w="143" w:type="dxa"/>
          </w:tcPr>
          <w:p w:rsidR="004E6C89" w:rsidRDefault="004E6C89"/>
        </w:tc>
        <w:tc>
          <w:tcPr>
            <w:tcW w:w="285" w:type="dxa"/>
          </w:tcPr>
          <w:p w:rsidR="004E6C89" w:rsidRDefault="004E6C89"/>
        </w:tc>
        <w:tc>
          <w:tcPr>
            <w:tcW w:w="9795" w:type="dxa"/>
            <w:gridSpan w:val="8"/>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4E6C89" w:rsidRDefault="007528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4E6C89" w:rsidRDefault="007528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6C89">
        <w:trPr>
          <w:trHeight w:hRule="exact" w:val="833"/>
        </w:trPr>
        <w:tc>
          <w:tcPr>
            <w:tcW w:w="10221" w:type="dxa"/>
            <w:gridSpan w:val="10"/>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E6C89">
        <w:trPr>
          <w:trHeight w:hRule="exact" w:val="277"/>
        </w:trPr>
        <w:tc>
          <w:tcPr>
            <w:tcW w:w="3984" w:type="dxa"/>
            <w:gridSpan w:val="5"/>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155"/>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ФИНАНСЫ И ЭКОНОМИКА</w:t>
            </w:r>
          </w:p>
        </w:tc>
      </w:tr>
      <w:tr w:rsidR="004E6C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4E6C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E6C89">
        <w:trPr>
          <w:trHeight w:hRule="exact" w:val="124"/>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277"/>
        </w:trPr>
        <w:tc>
          <w:tcPr>
            <w:tcW w:w="5118" w:type="dxa"/>
            <w:gridSpan w:val="7"/>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4E6C89">
        <w:trPr>
          <w:trHeight w:hRule="exact" w:val="26"/>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5118" w:type="dxa"/>
            <w:gridSpan w:val="3"/>
            <w:vMerge/>
            <w:shd w:val="clear" w:color="000000" w:fill="FFFFFF"/>
            <w:tcMar>
              <w:left w:w="34" w:type="dxa"/>
              <w:right w:w="34" w:type="dxa"/>
            </w:tcMar>
          </w:tcPr>
          <w:p w:rsidR="004E6C89" w:rsidRDefault="004E6C89"/>
        </w:tc>
      </w:tr>
      <w:tr w:rsidR="004E6C89">
        <w:trPr>
          <w:trHeight w:hRule="exact" w:val="2797"/>
        </w:trPr>
        <w:tc>
          <w:tcPr>
            <w:tcW w:w="143" w:type="dxa"/>
          </w:tcPr>
          <w:p w:rsidR="004E6C89" w:rsidRDefault="004E6C89"/>
        </w:tc>
        <w:tc>
          <w:tcPr>
            <w:tcW w:w="285" w:type="dxa"/>
          </w:tcPr>
          <w:p w:rsidR="004E6C89" w:rsidRDefault="004E6C89"/>
        </w:tc>
        <w:tc>
          <w:tcPr>
            <w:tcW w:w="710" w:type="dxa"/>
          </w:tcPr>
          <w:p w:rsidR="004E6C89" w:rsidRDefault="004E6C89"/>
        </w:tc>
        <w:tc>
          <w:tcPr>
            <w:tcW w:w="1419" w:type="dxa"/>
          </w:tcPr>
          <w:p w:rsidR="004E6C89" w:rsidRDefault="004E6C89"/>
        </w:tc>
        <w:tc>
          <w:tcPr>
            <w:tcW w:w="1419" w:type="dxa"/>
          </w:tcPr>
          <w:p w:rsidR="004E6C89" w:rsidRDefault="004E6C89"/>
        </w:tc>
        <w:tc>
          <w:tcPr>
            <w:tcW w:w="710" w:type="dxa"/>
          </w:tcPr>
          <w:p w:rsidR="004E6C89" w:rsidRDefault="004E6C89"/>
        </w:tc>
        <w:tc>
          <w:tcPr>
            <w:tcW w:w="426" w:type="dxa"/>
          </w:tcPr>
          <w:p w:rsidR="004E6C89" w:rsidRDefault="004E6C89"/>
        </w:tc>
        <w:tc>
          <w:tcPr>
            <w:tcW w:w="1277" w:type="dxa"/>
          </w:tcPr>
          <w:p w:rsidR="004E6C89" w:rsidRDefault="004E6C89"/>
        </w:tc>
        <w:tc>
          <w:tcPr>
            <w:tcW w:w="993" w:type="dxa"/>
          </w:tcPr>
          <w:p w:rsidR="004E6C89" w:rsidRDefault="004E6C89"/>
        </w:tc>
        <w:tc>
          <w:tcPr>
            <w:tcW w:w="2836" w:type="dxa"/>
          </w:tcPr>
          <w:p w:rsidR="004E6C89" w:rsidRDefault="004E6C89"/>
        </w:tc>
      </w:tr>
      <w:tr w:rsidR="004E6C89">
        <w:trPr>
          <w:trHeight w:hRule="exact" w:val="277"/>
        </w:trPr>
        <w:tc>
          <w:tcPr>
            <w:tcW w:w="143" w:type="dxa"/>
          </w:tcPr>
          <w:p w:rsidR="004E6C89" w:rsidRDefault="004E6C89"/>
        </w:tc>
        <w:tc>
          <w:tcPr>
            <w:tcW w:w="10079" w:type="dxa"/>
            <w:gridSpan w:val="9"/>
            <w:vMerge w:val="restart"/>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6C89">
        <w:trPr>
          <w:trHeight w:hRule="exact" w:val="138"/>
        </w:trPr>
        <w:tc>
          <w:tcPr>
            <w:tcW w:w="143" w:type="dxa"/>
          </w:tcPr>
          <w:p w:rsidR="004E6C89" w:rsidRDefault="004E6C89"/>
        </w:tc>
        <w:tc>
          <w:tcPr>
            <w:tcW w:w="10079" w:type="dxa"/>
            <w:gridSpan w:val="9"/>
            <w:vMerge/>
            <w:shd w:val="clear" w:color="000000" w:fill="FFFFFF"/>
            <w:tcMar>
              <w:left w:w="34" w:type="dxa"/>
              <w:right w:w="34" w:type="dxa"/>
            </w:tcMar>
          </w:tcPr>
          <w:p w:rsidR="004E6C89" w:rsidRDefault="004E6C89"/>
        </w:tc>
      </w:tr>
      <w:tr w:rsidR="004E6C89">
        <w:trPr>
          <w:trHeight w:hRule="exact" w:val="1666"/>
        </w:trPr>
        <w:tc>
          <w:tcPr>
            <w:tcW w:w="143" w:type="dxa"/>
          </w:tcPr>
          <w:p w:rsidR="004E6C89" w:rsidRDefault="004E6C89"/>
        </w:tc>
        <w:tc>
          <w:tcPr>
            <w:tcW w:w="10079" w:type="dxa"/>
            <w:gridSpan w:val="9"/>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E6C89" w:rsidRDefault="004E6C89">
            <w:pPr>
              <w:spacing w:after="0" w:line="240" w:lineRule="auto"/>
              <w:jc w:val="center"/>
              <w:rPr>
                <w:sz w:val="24"/>
                <w:szCs w:val="24"/>
              </w:rPr>
            </w:pPr>
          </w:p>
          <w:p w:rsidR="004E6C89" w:rsidRDefault="007528E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E6C89" w:rsidRDefault="004E6C89">
            <w:pPr>
              <w:spacing w:after="0" w:line="240" w:lineRule="auto"/>
              <w:jc w:val="center"/>
              <w:rPr>
                <w:sz w:val="24"/>
                <w:szCs w:val="24"/>
              </w:rPr>
            </w:pPr>
          </w:p>
          <w:p w:rsidR="004E6C89" w:rsidRDefault="007528E5">
            <w:pPr>
              <w:spacing w:after="0" w:line="240" w:lineRule="auto"/>
              <w:jc w:val="center"/>
              <w:rPr>
                <w:sz w:val="24"/>
                <w:szCs w:val="24"/>
              </w:rPr>
            </w:pPr>
            <w:r>
              <w:rPr>
                <w:rFonts w:ascii="Times New Roman" w:hAnsi="Times New Roman" w:cs="Times New Roman"/>
                <w:color w:val="000000"/>
                <w:sz w:val="24"/>
                <w:szCs w:val="24"/>
              </w:rPr>
              <w:t>Омск, 2021</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6C89">
        <w:trPr>
          <w:trHeight w:hRule="exact" w:val="2222"/>
        </w:trPr>
        <w:tc>
          <w:tcPr>
            <w:tcW w:w="10788"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6C89" w:rsidRDefault="004E6C89">
            <w:pPr>
              <w:spacing w:after="0" w:line="240" w:lineRule="auto"/>
              <w:rPr>
                <w:sz w:val="24"/>
                <w:szCs w:val="24"/>
              </w:rPr>
            </w:pPr>
          </w:p>
          <w:p w:rsidR="004E6C89" w:rsidRDefault="007528E5">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4E6C89" w:rsidRDefault="004E6C89">
            <w:pPr>
              <w:spacing w:after="0" w:line="240" w:lineRule="auto"/>
              <w:rPr>
                <w:sz w:val="24"/>
                <w:szCs w:val="24"/>
              </w:rPr>
            </w:pPr>
          </w:p>
          <w:p w:rsidR="004E6C89" w:rsidRDefault="007528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E6C89" w:rsidRDefault="007528E5">
            <w:pPr>
              <w:spacing w:after="0" w:line="240" w:lineRule="auto"/>
              <w:rPr>
                <w:sz w:val="24"/>
                <w:szCs w:val="24"/>
              </w:rPr>
            </w:pPr>
            <w:r>
              <w:rPr>
                <w:rFonts w:ascii="Times New Roman" w:hAnsi="Times New Roman" w:cs="Times New Roman"/>
                <w:color w:val="000000"/>
                <w:sz w:val="24"/>
                <w:szCs w:val="24"/>
              </w:rPr>
              <w:t>Протокол от 30.08.2021 г.  №1</w:t>
            </w:r>
          </w:p>
        </w:tc>
      </w:tr>
      <w:tr w:rsidR="004E6C89">
        <w:trPr>
          <w:trHeight w:hRule="exact" w:val="277"/>
        </w:trPr>
        <w:tc>
          <w:tcPr>
            <w:tcW w:w="10788"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277"/>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6C89">
        <w:trPr>
          <w:trHeight w:hRule="exact" w:val="555"/>
        </w:trPr>
        <w:tc>
          <w:tcPr>
            <w:tcW w:w="9640" w:type="dxa"/>
          </w:tcPr>
          <w:p w:rsidR="004E6C89" w:rsidRDefault="004E6C89"/>
        </w:tc>
      </w:tr>
      <w:tr w:rsidR="004E6C89">
        <w:trPr>
          <w:trHeight w:hRule="exact" w:val="8751"/>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6C89" w:rsidRDefault="007528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6C89" w:rsidRDefault="007528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6C89" w:rsidRDefault="007528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6C89" w:rsidRDefault="007528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C89" w:rsidRDefault="007528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6C89" w:rsidRDefault="007528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6C89" w:rsidRDefault="007528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6C89" w:rsidRDefault="007528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6C89" w:rsidRDefault="007528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6C89" w:rsidRDefault="007528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6C89" w:rsidRDefault="007528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277"/>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6C89">
        <w:trPr>
          <w:trHeight w:hRule="exact" w:val="14889"/>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6C89" w:rsidRDefault="007528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4E6C89" w:rsidRDefault="007528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E6C89" w:rsidRDefault="007528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6C89" w:rsidRDefault="007528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6C89" w:rsidRDefault="007528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6C89" w:rsidRDefault="007528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6C89" w:rsidRDefault="007528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E6C89" w:rsidRDefault="007528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6C89" w:rsidRDefault="007528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4E6C89" w:rsidRDefault="007528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закупочной деятельности» в течение 2021/2022 учебного года:</w:t>
            </w:r>
          </w:p>
          <w:p w:rsidR="004E6C89" w:rsidRDefault="007528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1396"/>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«Информационно-аналитические технологии в закупочной деятельности».</w:t>
            </w:r>
          </w:p>
          <w:p w:rsidR="004E6C89" w:rsidRDefault="007528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6C89">
        <w:trPr>
          <w:trHeight w:hRule="exact" w:val="139"/>
        </w:trPr>
        <w:tc>
          <w:tcPr>
            <w:tcW w:w="9640" w:type="dxa"/>
          </w:tcPr>
          <w:p w:rsidR="004E6C89" w:rsidRDefault="004E6C89"/>
        </w:tc>
      </w:tr>
      <w:tr w:rsidR="004E6C89">
        <w:trPr>
          <w:trHeight w:hRule="exact" w:val="3530"/>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6C89" w:rsidRDefault="007528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6C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Код компетенции: ОПК-2</w:t>
            </w:r>
          </w:p>
          <w:p w:rsidR="004E6C89" w:rsidRDefault="007528E5">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rsidR="004E6C89">
        <w:trPr>
          <w:trHeight w:hRule="exact" w:val="585"/>
        </w:trPr>
        <w:tc>
          <w:tcPr>
            <w:tcW w:w="9654" w:type="dxa"/>
            <w:shd w:val="clear" w:color="000000" w:fill="FFFFFF"/>
            <w:tcMar>
              <w:left w:w="34" w:type="dxa"/>
              <w:right w:w="34" w:type="dxa"/>
            </w:tcMar>
          </w:tcPr>
          <w:p w:rsidR="004E6C89" w:rsidRDefault="004E6C89">
            <w:pPr>
              <w:spacing w:after="0" w:line="240" w:lineRule="auto"/>
              <w:rPr>
                <w:sz w:val="24"/>
                <w:szCs w:val="24"/>
              </w:rPr>
            </w:pPr>
          </w:p>
          <w:p w:rsidR="004E6C89" w:rsidRDefault="007528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C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ОПК-2.1 знать основы информатики в части применения к закупкам</w:t>
            </w:r>
          </w:p>
        </w:tc>
      </w:tr>
      <w:tr w:rsidR="004E6C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ОПК-2.3 уметь использовать вычислительную и иную вспомогательную технику, средства связи и коммуникаций</w:t>
            </w:r>
          </w:p>
        </w:tc>
      </w:tr>
      <w:tr w:rsidR="004E6C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4E6C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ОПК-2.6 владеть навыками сбора, систематизации, анализа информации</w:t>
            </w:r>
          </w:p>
        </w:tc>
      </w:tr>
      <w:tr w:rsidR="004E6C89">
        <w:trPr>
          <w:trHeight w:hRule="exact" w:val="277"/>
        </w:trPr>
        <w:tc>
          <w:tcPr>
            <w:tcW w:w="9640" w:type="dxa"/>
          </w:tcPr>
          <w:p w:rsidR="004E6C89" w:rsidRDefault="004E6C89"/>
        </w:tc>
      </w:tr>
      <w:tr w:rsidR="004E6C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Код компетенции: ОПК-3</w:t>
            </w:r>
          </w:p>
          <w:p w:rsidR="004E6C89" w:rsidRDefault="007528E5">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торгово- экономических процессов</w:t>
            </w:r>
          </w:p>
        </w:tc>
      </w:tr>
      <w:tr w:rsidR="004E6C89">
        <w:trPr>
          <w:trHeight w:hRule="exact" w:val="585"/>
        </w:trPr>
        <w:tc>
          <w:tcPr>
            <w:tcW w:w="9654" w:type="dxa"/>
            <w:shd w:val="clear" w:color="000000" w:fill="FFFFFF"/>
            <w:tcMar>
              <w:left w:w="34" w:type="dxa"/>
              <w:right w:w="34" w:type="dxa"/>
            </w:tcMar>
          </w:tcPr>
          <w:p w:rsidR="004E6C89" w:rsidRDefault="004E6C89">
            <w:pPr>
              <w:spacing w:after="0" w:line="240" w:lineRule="auto"/>
              <w:rPr>
                <w:sz w:val="24"/>
                <w:szCs w:val="24"/>
              </w:rPr>
            </w:pPr>
          </w:p>
          <w:p w:rsidR="004E6C89" w:rsidRDefault="007528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C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ОПК-3.2 знать тенденции развития рынка, анализа существующих на рынке предложений и возможностей</w:t>
            </w:r>
          </w:p>
        </w:tc>
      </w:tr>
      <w:tr w:rsidR="004E6C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ОПК-3.3 уметь работать в единой информационной системе</w:t>
            </w:r>
          </w:p>
        </w:tc>
      </w:tr>
      <w:tr w:rsidR="004E6C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ОПК-3.5 владеть навыками обработки, формирования, хранения данных</w:t>
            </w:r>
          </w:p>
        </w:tc>
      </w:tr>
      <w:tr w:rsidR="004E6C89">
        <w:trPr>
          <w:trHeight w:hRule="exact" w:val="277"/>
        </w:trPr>
        <w:tc>
          <w:tcPr>
            <w:tcW w:w="9640" w:type="dxa"/>
          </w:tcPr>
          <w:p w:rsidR="004E6C89" w:rsidRDefault="004E6C89"/>
        </w:tc>
      </w:tr>
      <w:tr w:rsidR="004E6C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Код компетенции: ОПК-6</w:t>
            </w:r>
          </w:p>
          <w:p w:rsidR="004E6C89" w:rsidRDefault="007528E5">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4E6C89">
        <w:trPr>
          <w:trHeight w:hRule="exact" w:val="585"/>
        </w:trPr>
        <w:tc>
          <w:tcPr>
            <w:tcW w:w="9654" w:type="dxa"/>
            <w:shd w:val="clear" w:color="000000" w:fill="FFFFFF"/>
            <w:tcMar>
              <w:left w:w="34" w:type="dxa"/>
              <w:right w:w="34" w:type="dxa"/>
            </w:tcMar>
          </w:tcPr>
          <w:p w:rsidR="004E6C89" w:rsidRDefault="004E6C89">
            <w:pPr>
              <w:spacing w:after="0" w:line="240" w:lineRule="auto"/>
              <w:rPr>
                <w:sz w:val="24"/>
                <w:szCs w:val="24"/>
              </w:rPr>
            </w:pPr>
          </w:p>
          <w:p w:rsidR="004E6C89" w:rsidRDefault="007528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C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4E6C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4E6C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E6C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4E6C89" w:rsidRDefault="007528E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E6C89">
        <w:trPr>
          <w:trHeight w:hRule="exact" w:val="585"/>
        </w:trPr>
        <w:tc>
          <w:tcPr>
            <w:tcW w:w="9654" w:type="dxa"/>
            <w:gridSpan w:val="4"/>
            <w:shd w:val="clear" w:color="000000" w:fill="FFFFFF"/>
            <w:tcMar>
              <w:left w:w="34" w:type="dxa"/>
              <w:right w:w="34" w:type="dxa"/>
            </w:tcMar>
          </w:tcPr>
          <w:p w:rsidR="004E6C89" w:rsidRDefault="004E6C89">
            <w:pPr>
              <w:spacing w:after="0" w:line="240" w:lineRule="auto"/>
              <w:rPr>
                <w:sz w:val="24"/>
                <w:szCs w:val="24"/>
              </w:rPr>
            </w:pPr>
          </w:p>
          <w:p w:rsidR="004E6C89" w:rsidRDefault="007528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C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E6C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E6C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E6C8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E6C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E6C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4E6C89">
        <w:trPr>
          <w:trHeight w:hRule="exact" w:val="416"/>
        </w:trPr>
        <w:tc>
          <w:tcPr>
            <w:tcW w:w="3970" w:type="dxa"/>
          </w:tcPr>
          <w:p w:rsidR="004E6C89" w:rsidRDefault="004E6C89"/>
        </w:tc>
        <w:tc>
          <w:tcPr>
            <w:tcW w:w="3828" w:type="dxa"/>
          </w:tcPr>
          <w:p w:rsidR="004E6C89" w:rsidRDefault="004E6C89"/>
        </w:tc>
        <w:tc>
          <w:tcPr>
            <w:tcW w:w="852" w:type="dxa"/>
          </w:tcPr>
          <w:p w:rsidR="004E6C89" w:rsidRDefault="004E6C89"/>
        </w:tc>
        <w:tc>
          <w:tcPr>
            <w:tcW w:w="993" w:type="dxa"/>
          </w:tcPr>
          <w:p w:rsidR="004E6C89" w:rsidRDefault="004E6C89"/>
        </w:tc>
      </w:tr>
      <w:tr w:rsidR="004E6C89">
        <w:trPr>
          <w:trHeight w:hRule="exact" w:val="304"/>
        </w:trPr>
        <w:tc>
          <w:tcPr>
            <w:tcW w:w="9654" w:type="dxa"/>
            <w:gridSpan w:val="4"/>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6C89">
        <w:trPr>
          <w:trHeight w:hRule="exact" w:val="1637"/>
        </w:trPr>
        <w:tc>
          <w:tcPr>
            <w:tcW w:w="9654" w:type="dxa"/>
            <w:gridSpan w:val="4"/>
            <w:shd w:val="clear" w:color="000000" w:fill="FFFFFF"/>
            <w:tcMar>
              <w:left w:w="34" w:type="dxa"/>
              <w:right w:w="34" w:type="dxa"/>
            </w:tcMar>
          </w:tcPr>
          <w:p w:rsidR="004E6C89" w:rsidRDefault="004E6C89">
            <w:pPr>
              <w:spacing w:after="0" w:line="240" w:lineRule="auto"/>
              <w:jc w:val="both"/>
              <w:rPr>
                <w:sz w:val="24"/>
                <w:szCs w:val="24"/>
              </w:rPr>
            </w:pPr>
          </w:p>
          <w:p w:rsidR="004E6C89" w:rsidRDefault="007528E5">
            <w:pPr>
              <w:spacing w:after="0" w:line="240" w:lineRule="auto"/>
              <w:jc w:val="both"/>
              <w:rPr>
                <w:sz w:val="24"/>
                <w:szCs w:val="24"/>
              </w:rPr>
            </w:pPr>
            <w:r>
              <w:rPr>
                <w:rFonts w:ascii="Times New Roman" w:hAnsi="Times New Roman" w:cs="Times New Roman"/>
                <w:color w:val="000000"/>
                <w:sz w:val="24"/>
                <w:szCs w:val="24"/>
              </w:rPr>
              <w:t>Дисциплина Б1.О.04.02 «Информационно-аналитические технологии в закупочной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rsidR="004E6C89">
        <w:trPr>
          <w:trHeight w:hRule="exact" w:val="138"/>
        </w:trPr>
        <w:tc>
          <w:tcPr>
            <w:tcW w:w="3970" w:type="dxa"/>
          </w:tcPr>
          <w:p w:rsidR="004E6C89" w:rsidRDefault="004E6C89"/>
        </w:tc>
        <w:tc>
          <w:tcPr>
            <w:tcW w:w="3828" w:type="dxa"/>
          </w:tcPr>
          <w:p w:rsidR="004E6C89" w:rsidRDefault="004E6C89"/>
        </w:tc>
        <w:tc>
          <w:tcPr>
            <w:tcW w:w="852" w:type="dxa"/>
          </w:tcPr>
          <w:p w:rsidR="004E6C89" w:rsidRDefault="004E6C89"/>
        </w:tc>
        <w:tc>
          <w:tcPr>
            <w:tcW w:w="993" w:type="dxa"/>
          </w:tcPr>
          <w:p w:rsidR="004E6C89" w:rsidRDefault="004E6C89"/>
        </w:tc>
      </w:tr>
      <w:tr w:rsidR="004E6C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Коды</w:t>
            </w:r>
          </w:p>
          <w:p w:rsidR="004E6C89" w:rsidRDefault="007528E5">
            <w:pPr>
              <w:spacing w:after="0" w:line="240" w:lineRule="auto"/>
              <w:jc w:val="center"/>
              <w:rPr>
                <w:sz w:val="24"/>
                <w:szCs w:val="24"/>
              </w:rPr>
            </w:pPr>
            <w:r>
              <w:rPr>
                <w:rFonts w:ascii="Times New Roman" w:hAnsi="Times New Roman" w:cs="Times New Roman"/>
                <w:color w:val="000000"/>
                <w:sz w:val="24"/>
                <w:szCs w:val="24"/>
              </w:rPr>
              <w:t>форми-</w:t>
            </w:r>
          </w:p>
          <w:p w:rsidR="004E6C89" w:rsidRDefault="007528E5">
            <w:pPr>
              <w:spacing w:after="0" w:line="240" w:lineRule="auto"/>
              <w:jc w:val="center"/>
              <w:rPr>
                <w:sz w:val="24"/>
                <w:szCs w:val="24"/>
              </w:rPr>
            </w:pPr>
            <w:r>
              <w:rPr>
                <w:rFonts w:ascii="Times New Roman" w:hAnsi="Times New Roman" w:cs="Times New Roman"/>
                <w:color w:val="000000"/>
                <w:sz w:val="24"/>
                <w:szCs w:val="24"/>
              </w:rPr>
              <w:t>руемых</w:t>
            </w:r>
          </w:p>
          <w:p w:rsidR="004E6C89" w:rsidRDefault="007528E5">
            <w:pPr>
              <w:spacing w:after="0" w:line="240" w:lineRule="auto"/>
              <w:jc w:val="center"/>
              <w:rPr>
                <w:sz w:val="24"/>
                <w:szCs w:val="24"/>
              </w:rPr>
            </w:pPr>
            <w:r>
              <w:rPr>
                <w:rFonts w:ascii="Times New Roman" w:hAnsi="Times New Roman" w:cs="Times New Roman"/>
                <w:color w:val="000000"/>
                <w:sz w:val="24"/>
                <w:szCs w:val="24"/>
              </w:rPr>
              <w:t>компе-</w:t>
            </w:r>
          </w:p>
          <w:p w:rsidR="004E6C89" w:rsidRDefault="007528E5">
            <w:pPr>
              <w:spacing w:after="0" w:line="240" w:lineRule="auto"/>
              <w:jc w:val="center"/>
              <w:rPr>
                <w:sz w:val="24"/>
                <w:szCs w:val="24"/>
              </w:rPr>
            </w:pPr>
            <w:r>
              <w:rPr>
                <w:rFonts w:ascii="Times New Roman" w:hAnsi="Times New Roman" w:cs="Times New Roman"/>
                <w:color w:val="000000"/>
                <w:sz w:val="24"/>
                <w:szCs w:val="24"/>
              </w:rPr>
              <w:t>тенций</w:t>
            </w:r>
          </w:p>
        </w:tc>
      </w:tr>
      <w:tr w:rsidR="004E6C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4E6C89"/>
        </w:tc>
      </w:tr>
      <w:tr w:rsidR="004E6C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4E6C89"/>
        </w:tc>
      </w:tr>
      <w:tr w:rsidR="004E6C89">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ОПК-2, УК-1, ОПК-3, ОПК-6</w:t>
            </w:r>
          </w:p>
        </w:tc>
      </w:tr>
      <w:tr w:rsidR="004E6C89">
        <w:trPr>
          <w:trHeight w:hRule="exact" w:val="138"/>
        </w:trPr>
        <w:tc>
          <w:tcPr>
            <w:tcW w:w="3970" w:type="dxa"/>
          </w:tcPr>
          <w:p w:rsidR="004E6C89" w:rsidRDefault="004E6C89"/>
        </w:tc>
        <w:tc>
          <w:tcPr>
            <w:tcW w:w="3828" w:type="dxa"/>
          </w:tcPr>
          <w:p w:rsidR="004E6C89" w:rsidRDefault="004E6C89"/>
        </w:tc>
        <w:tc>
          <w:tcPr>
            <w:tcW w:w="852" w:type="dxa"/>
          </w:tcPr>
          <w:p w:rsidR="004E6C89" w:rsidRDefault="004E6C89"/>
        </w:tc>
        <w:tc>
          <w:tcPr>
            <w:tcW w:w="993" w:type="dxa"/>
          </w:tcPr>
          <w:p w:rsidR="004E6C89" w:rsidRDefault="004E6C89"/>
        </w:tc>
      </w:tr>
      <w:tr w:rsidR="004E6C89">
        <w:trPr>
          <w:trHeight w:hRule="exact" w:val="1125"/>
        </w:trPr>
        <w:tc>
          <w:tcPr>
            <w:tcW w:w="9654" w:type="dxa"/>
            <w:gridSpan w:val="4"/>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6C89">
        <w:trPr>
          <w:trHeight w:hRule="exact" w:val="585"/>
        </w:trPr>
        <w:tc>
          <w:tcPr>
            <w:tcW w:w="9654" w:type="dxa"/>
            <w:gridSpan w:val="4"/>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E6C89" w:rsidRDefault="007528E5">
            <w:pPr>
              <w:spacing w:after="0" w:line="240" w:lineRule="auto"/>
              <w:jc w:val="center"/>
              <w:rPr>
                <w:sz w:val="24"/>
                <w:szCs w:val="24"/>
              </w:rPr>
            </w:pPr>
            <w:r>
              <w:rPr>
                <w:rFonts w:ascii="Times New Roman" w:hAnsi="Times New Roman" w:cs="Times New Roman"/>
                <w:color w:val="000000"/>
                <w:sz w:val="24"/>
                <w:szCs w:val="24"/>
              </w:rPr>
              <w:t>Из них:</w:t>
            </w:r>
          </w:p>
        </w:tc>
      </w:tr>
      <w:tr w:rsidR="004E6C89">
        <w:trPr>
          <w:trHeight w:hRule="exact" w:val="138"/>
        </w:trPr>
        <w:tc>
          <w:tcPr>
            <w:tcW w:w="3970" w:type="dxa"/>
          </w:tcPr>
          <w:p w:rsidR="004E6C89" w:rsidRDefault="004E6C89"/>
        </w:tc>
        <w:tc>
          <w:tcPr>
            <w:tcW w:w="3828" w:type="dxa"/>
          </w:tcPr>
          <w:p w:rsidR="004E6C89" w:rsidRDefault="004E6C89"/>
        </w:tc>
        <w:tc>
          <w:tcPr>
            <w:tcW w:w="852" w:type="dxa"/>
          </w:tcPr>
          <w:p w:rsidR="004E6C89" w:rsidRDefault="004E6C89"/>
        </w:tc>
        <w:tc>
          <w:tcPr>
            <w:tcW w:w="993" w:type="dxa"/>
          </w:tcPr>
          <w:p w:rsidR="004E6C89" w:rsidRDefault="004E6C89"/>
        </w:tc>
      </w:tr>
      <w:tr w:rsidR="004E6C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56</w:t>
            </w:r>
          </w:p>
        </w:tc>
      </w:tr>
      <w:tr w:rsidR="004E6C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8</w:t>
            </w:r>
          </w:p>
        </w:tc>
      </w:tr>
      <w:tr w:rsidR="004E6C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24</w:t>
            </w:r>
          </w:p>
        </w:tc>
      </w:tr>
      <w:tr w:rsidR="004E6C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24</w:t>
            </w:r>
          </w:p>
        </w:tc>
      </w:tr>
      <w:tr w:rsidR="004E6C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0</w:t>
            </w:r>
          </w:p>
        </w:tc>
      </w:tr>
      <w:tr w:rsidR="004E6C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52</w:t>
            </w:r>
          </w:p>
        </w:tc>
      </w:tr>
      <w:tr w:rsidR="004E6C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0</w:t>
            </w:r>
          </w:p>
        </w:tc>
      </w:tr>
      <w:tr w:rsidR="004E6C89">
        <w:trPr>
          <w:trHeight w:hRule="exact" w:val="416"/>
        </w:trPr>
        <w:tc>
          <w:tcPr>
            <w:tcW w:w="3970" w:type="dxa"/>
          </w:tcPr>
          <w:p w:rsidR="004E6C89" w:rsidRDefault="004E6C89"/>
        </w:tc>
        <w:tc>
          <w:tcPr>
            <w:tcW w:w="3828" w:type="dxa"/>
          </w:tcPr>
          <w:p w:rsidR="004E6C89" w:rsidRDefault="004E6C89"/>
        </w:tc>
        <w:tc>
          <w:tcPr>
            <w:tcW w:w="852" w:type="dxa"/>
          </w:tcPr>
          <w:p w:rsidR="004E6C89" w:rsidRDefault="004E6C89"/>
        </w:tc>
        <w:tc>
          <w:tcPr>
            <w:tcW w:w="993" w:type="dxa"/>
          </w:tcPr>
          <w:p w:rsidR="004E6C89" w:rsidRDefault="004E6C89"/>
        </w:tc>
      </w:tr>
      <w:tr w:rsidR="004E6C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зачеты 1</w:t>
            </w:r>
          </w:p>
        </w:tc>
      </w:tr>
      <w:tr w:rsidR="004E6C89">
        <w:trPr>
          <w:trHeight w:hRule="exact" w:val="277"/>
        </w:trPr>
        <w:tc>
          <w:tcPr>
            <w:tcW w:w="3970" w:type="dxa"/>
          </w:tcPr>
          <w:p w:rsidR="004E6C89" w:rsidRDefault="004E6C89"/>
        </w:tc>
        <w:tc>
          <w:tcPr>
            <w:tcW w:w="3828" w:type="dxa"/>
          </w:tcPr>
          <w:p w:rsidR="004E6C89" w:rsidRDefault="004E6C89"/>
        </w:tc>
        <w:tc>
          <w:tcPr>
            <w:tcW w:w="852" w:type="dxa"/>
          </w:tcPr>
          <w:p w:rsidR="004E6C89" w:rsidRDefault="004E6C89"/>
        </w:tc>
        <w:tc>
          <w:tcPr>
            <w:tcW w:w="993" w:type="dxa"/>
          </w:tcPr>
          <w:p w:rsidR="004E6C89" w:rsidRDefault="004E6C89"/>
        </w:tc>
      </w:tr>
      <w:tr w:rsidR="004E6C89">
        <w:trPr>
          <w:trHeight w:hRule="exact" w:val="1666"/>
        </w:trPr>
        <w:tc>
          <w:tcPr>
            <w:tcW w:w="9654" w:type="dxa"/>
            <w:gridSpan w:val="4"/>
            <w:shd w:val="clear" w:color="000000" w:fill="FFFFFF"/>
            <w:tcMar>
              <w:left w:w="34" w:type="dxa"/>
              <w:right w:w="34" w:type="dxa"/>
            </w:tcMar>
          </w:tcPr>
          <w:p w:rsidR="004E6C89" w:rsidRDefault="004E6C89">
            <w:pPr>
              <w:spacing w:after="0" w:line="240" w:lineRule="auto"/>
              <w:jc w:val="center"/>
              <w:rPr>
                <w:sz w:val="24"/>
                <w:szCs w:val="24"/>
              </w:rPr>
            </w:pPr>
          </w:p>
          <w:p w:rsidR="004E6C89" w:rsidRDefault="007528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C89" w:rsidRDefault="004E6C89">
            <w:pPr>
              <w:spacing w:after="0" w:line="240" w:lineRule="auto"/>
              <w:jc w:val="center"/>
              <w:rPr>
                <w:sz w:val="24"/>
                <w:szCs w:val="24"/>
              </w:rPr>
            </w:pPr>
          </w:p>
          <w:p w:rsidR="004E6C89" w:rsidRDefault="007528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6C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C89" w:rsidRDefault="007528E5">
            <w:pPr>
              <w:spacing w:after="0" w:line="240" w:lineRule="auto"/>
              <w:jc w:val="center"/>
              <w:rPr>
                <w:sz w:val="24"/>
                <w:szCs w:val="24"/>
              </w:rPr>
            </w:pPr>
            <w:r>
              <w:rPr>
                <w:rFonts w:ascii="Times New Roman" w:hAnsi="Times New Roman" w:cs="Times New Roman"/>
                <w:color w:val="000000"/>
                <w:sz w:val="24"/>
                <w:szCs w:val="24"/>
              </w:rPr>
              <w:t>Часов</w:t>
            </w:r>
          </w:p>
        </w:tc>
      </w:tr>
      <w:tr w:rsidR="004E6C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C89" w:rsidRDefault="004E6C8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C89" w:rsidRDefault="004E6C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C89" w:rsidRDefault="004E6C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C89" w:rsidRDefault="004E6C89"/>
        </w:tc>
      </w:tr>
      <w:tr w:rsidR="004E6C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2</w:t>
            </w:r>
          </w:p>
        </w:tc>
      </w:tr>
      <w:tr w:rsidR="004E6C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2</w:t>
            </w:r>
          </w:p>
        </w:tc>
      </w:tr>
      <w:tr w:rsidR="004E6C8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Виды и типы источников информации, используемых в информационно- аналитической работе. Первичные и вторичные источники; открытые и закрытые источники.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2</w:t>
            </w:r>
          </w:p>
        </w:tc>
      </w:tr>
      <w:tr w:rsidR="004E6C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2</w:t>
            </w:r>
          </w:p>
        </w:tc>
      </w:tr>
      <w:tr w:rsidR="004E6C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24</w:t>
            </w:r>
          </w:p>
        </w:tc>
      </w:tr>
      <w:tr w:rsidR="004E6C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12</w:t>
            </w:r>
          </w:p>
        </w:tc>
      </w:tr>
      <w:tr w:rsidR="004E6C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10</w:t>
            </w:r>
          </w:p>
        </w:tc>
      </w:tr>
      <w:tr w:rsidR="004E6C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2</w:t>
            </w:r>
          </w:p>
        </w:tc>
      </w:tr>
      <w:tr w:rsidR="004E6C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10</w:t>
            </w:r>
          </w:p>
        </w:tc>
      </w:tr>
      <w:tr w:rsidR="004E6C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10</w:t>
            </w:r>
          </w:p>
        </w:tc>
      </w:tr>
      <w:tr w:rsidR="004E6C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10</w:t>
            </w:r>
          </w:p>
        </w:tc>
      </w:tr>
      <w:tr w:rsidR="004E6C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10</w:t>
            </w:r>
          </w:p>
        </w:tc>
      </w:tr>
      <w:tr w:rsidR="004E6C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8</w:t>
            </w:r>
          </w:p>
        </w:tc>
      </w:tr>
      <w:tr w:rsidR="004E6C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4E6C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4</w:t>
            </w:r>
          </w:p>
        </w:tc>
      </w:tr>
      <w:tr w:rsidR="004E6C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4E6C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4E6C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color w:val="000000"/>
                <w:sz w:val="24"/>
                <w:szCs w:val="24"/>
              </w:rPr>
              <w:t>108</w:t>
            </w:r>
          </w:p>
        </w:tc>
      </w:tr>
      <w:tr w:rsidR="004E6C89">
        <w:trPr>
          <w:trHeight w:hRule="exact" w:val="5331"/>
        </w:trPr>
        <w:tc>
          <w:tcPr>
            <w:tcW w:w="9654" w:type="dxa"/>
            <w:gridSpan w:val="4"/>
            <w:shd w:val="clear" w:color="000000" w:fill="FFFFFF"/>
            <w:tcMar>
              <w:left w:w="34" w:type="dxa"/>
              <w:right w:w="34" w:type="dxa"/>
            </w:tcMar>
          </w:tcPr>
          <w:p w:rsidR="004E6C89" w:rsidRDefault="004E6C89">
            <w:pPr>
              <w:spacing w:after="0" w:line="240" w:lineRule="auto"/>
              <w:jc w:val="both"/>
              <w:rPr>
                <w:sz w:val="20"/>
                <w:szCs w:val="20"/>
              </w:rPr>
            </w:pPr>
          </w:p>
          <w:p w:rsidR="004E6C89" w:rsidRDefault="007528E5">
            <w:pPr>
              <w:spacing w:after="0" w:line="240" w:lineRule="auto"/>
              <w:jc w:val="both"/>
              <w:rPr>
                <w:sz w:val="20"/>
                <w:szCs w:val="20"/>
              </w:rPr>
            </w:pPr>
            <w:r>
              <w:rPr>
                <w:rFonts w:ascii="Times New Roman" w:hAnsi="Times New Roman" w:cs="Times New Roman"/>
                <w:color w:val="000000"/>
                <w:sz w:val="20"/>
                <w:szCs w:val="20"/>
              </w:rPr>
              <w:t>* Примечания:</w:t>
            </w:r>
          </w:p>
          <w:p w:rsidR="004E6C89" w:rsidRDefault="007528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6C89" w:rsidRDefault="007528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12635"/>
        </w:trPr>
        <w:tc>
          <w:tcPr>
            <w:tcW w:w="9654" w:type="dxa"/>
            <w:shd w:val="clear" w:color="000000" w:fill="FFFFFF"/>
            <w:tcMar>
              <w:left w:w="34" w:type="dxa"/>
              <w:right w:w="34" w:type="dxa"/>
            </w:tcMar>
          </w:tcPr>
          <w:p w:rsidR="004E6C89" w:rsidRDefault="007528E5">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4E6C89" w:rsidRDefault="007528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6C89" w:rsidRDefault="007528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6C89" w:rsidRDefault="007528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6C89" w:rsidRDefault="007528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6C89" w:rsidRDefault="007528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6C89" w:rsidRDefault="007528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6C89">
        <w:trPr>
          <w:trHeight w:hRule="exact" w:val="585"/>
        </w:trPr>
        <w:tc>
          <w:tcPr>
            <w:tcW w:w="9654" w:type="dxa"/>
            <w:shd w:val="clear" w:color="000000" w:fill="FFFFFF"/>
            <w:tcMar>
              <w:left w:w="34" w:type="dxa"/>
              <w:right w:w="34" w:type="dxa"/>
            </w:tcMar>
          </w:tcPr>
          <w:p w:rsidR="004E6C89" w:rsidRDefault="004E6C89">
            <w:pPr>
              <w:spacing w:after="0" w:line="240" w:lineRule="auto"/>
              <w:rPr>
                <w:sz w:val="24"/>
                <w:szCs w:val="24"/>
              </w:rPr>
            </w:pPr>
          </w:p>
          <w:p w:rsidR="004E6C89" w:rsidRDefault="007528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6C89">
        <w:trPr>
          <w:trHeight w:hRule="exact" w:val="277"/>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6C89">
        <w:trPr>
          <w:trHeight w:hRule="exact" w:val="26"/>
        </w:trPr>
        <w:tc>
          <w:tcPr>
            <w:tcW w:w="9654" w:type="dxa"/>
            <w:vMerge w:val="restart"/>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Принципы и подходы к организации информационно-аналитического обеспечения</w:t>
            </w:r>
          </w:p>
        </w:tc>
      </w:tr>
      <w:tr w:rsidR="004E6C89">
        <w:trPr>
          <w:trHeight w:hRule="exact" w:val="277"/>
        </w:trPr>
        <w:tc>
          <w:tcPr>
            <w:tcW w:w="9654" w:type="dxa"/>
            <w:vMerge/>
            <w:shd w:val="clear" w:color="000000" w:fill="FFFFFF"/>
            <w:tcMar>
              <w:left w:w="34" w:type="dxa"/>
              <w:right w:w="34" w:type="dxa"/>
            </w:tcMar>
          </w:tcPr>
          <w:p w:rsidR="004E6C89" w:rsidRDefault="004E6C89"/>
        </w:tc>
      </w:tr>
      <w:tr w:rsidR="004E6C89">
        <w:trPr>
          <w:trHeight w:hRule="exact" w:val="1588"/>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Понятие и суть информационно-аналитической работы Принципы подготовки аналитических продуктов. Особенности, виды и направления аналитического обеспечения закупочной деятельности. Аналитическое обеспечение управления и смежные виды деятельности. Особенности организации рынка экспертно-аналитических услуг в России.</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285"/>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lastRenderedPageBreak/>
              <w:t>Виды информационно-аналитических технологий</w:t>
            </w:r>
          </w:p>
        </w:tc>
      </w:tr>
      <w:tr w:rsidR="004E6C89">
        <w:trPr>
          <w:trHeight w:hRule="exact" w:val="585"/>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Информационно-аналитические технологии поддержки оценки управленческой ситуации</w:t>
            </w:r>
          </w:p>
        </w:tc>
      </w:tr>
      <w:tr w:rsidR="004E6C89">
        <w:trPr>
          <w:trHeight w:hRule="exact" w:val="1637"/>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rsidR="004E6C89" w:rsidRDefault="007528E5">
            <w:pPr>
              <w:spacing w:after="0" w:line="240" w:lineRule="auto"/>
              <w:jc w:val="both"/>
              <w:rPr>
                <w:sz w:val="24"/>
                <w:szCs w:val="24"/>
              </w:rPr>
            </w:pPr>
            <w:r>
              <w:rPr>
                <w:rFonts w:ascii="Times New Roman" w:hAnsi="Times New Roman" w:cs="Times New Roman"/>
                <w:color w:val="000000"/>
                <w:sz w:val="24"/>
                <w:szCs w:val="24"/>
              </w:rPr>
              <w:t>Источники информации: типы, возможности и ограничения, специфика использования в информационно-аналитической работе</w:t>
            </w:r>
          </w:p>
        </w:tc>
      </w:tr>
      <w:tr w:rsidR="004E6C89">
        <w:trPr>
          <w:trHeight w:hRule="exact" w:val="1125"/>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Виды и типы источников информации, используемых в информационно- аналитической работе. Первичные и вторичные источники; открытые и закрытые источники. Результаты готовых исследований как источник информации в информационно- аналитической работе</w:t>
            </w:r>
          </w:p>
        </w:tc>
      </w:tr>
      <w:tr w:rsidR="004E6C89">
        <w:trPr>
          <w:trHeight w:hRule="exact" w:val="4071"/>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w:t>
            </w:r>
          </w:p>
          <w:p w:rsidR="004E6C89" w:rsidRDefault="007528E5">
            <w:pPr>
              <w:spacing w:after="0" w:line="240" w:lineRule="auto"/>
              <w:jc w:val="both"/>
              <w:rPr>
                <w:sz w:val="24"/>
                <w:szCs w:val="24"/>
              </w:rPr>
            </w:pPr>
            <w:r>
              <w:rPr>
                <w:rFonts w:ascii="Times New Roman" w:hAnsi="Times New Roman" w:cs="Times New Roman"/>
                <w:color w:val="000000"/>
                <w:sz w:val="24"/>
                <w:szCs w:val="24"/>
              </w:rPr>
              <w:t>Информационные базы и справочники. Информационные системы автоматизации закупочной деятельности.Справочно-правовые системы: возможности и ограничения как источника информации. Интернет-ресурсы органов государственной власти: базы нормативных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информационно- аналитической работе готовых аналитических продуктов (докладов, отчетов, рейтингов и т.д.); оценка их ангажированности и достоверности.</w:t>
            </w:r>
          </w:p>
        </w:tc>
      </w:tr>
      <w:tr w:rsidR="004E6C89">
        <w:trPr>
          <w:trHeight w:hRule="exact" w:val="304"/>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4E6C89">
        <w:trPr>
          <w:trHeight w:hRule="exact" w:val="1096"/>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4E6C89">
        <w:trPr>
          <w:trHeight w:hRule="exact" w:val="277"/>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6C89">
        <w:trPr>
          <w:trHeight w:hRule="exact" w:val="14"/>
        </w:trPr>
        <w:tc>
          <w:tcPr>
            <w:tcW w:w="9640" w:type="dxa"/>
          </w:tcPr>
          <w:p w:rsidR="004E6C89" w:rsidRDefault="004E6C89"/>
        </w:tc>
      </w:tr>
      <w:tr w:rsidR="004E6C89">
        <w:trPr>
          <w:trHeight w:hRule="exact" w:val="304"/>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Принципы и подходы к организации информационно-аналитического обеспечения</w:t>
            </w:r>
          </w:p>
        </w:tc>
      </w:tr>
      <w:tr w:rsidR="004E6C89">
        <w:trPr>
          <w:trHeight w:hRule="exact" w:val="1637"/>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rsidR="004E6C89" w:rsidRDefault="007528E5">
            <w:pPr>
              <w:spacing w:after="0" w:line="240" w:lineRule="auto"/>
              <w:jc w:val="both"/>
              <w:rPr>
                <w:sz w:val="24"/>
                <w:szCs w:val="24"/>
              </w:rPr>
            </w:pPr>
            <w:r>
              <w:rPr>
                <w:rFonts w:ascii="Times New Roman" w:hAnsi="Times New Roman" w:cs="Times New Roman"/>
                <w:color w:val="000000"/>
                <w:sz w:val="24"/>
                <w:szCs w:val="24"/>
              </w:rPr>
              <w:t>Источники информации: типы, возможности и ограничения, специфика использования в информационно-аналитической работе</w:t>
            </w:r>
          </w:p>
        </w:tc>
      </w:tr>
      <w:tr w:rsidR="004E6C89">
        <w:trPr>
          <w:trHeight w:hRule="exact" w:val="14"/>
        </w:trPr>
        <w:tc>
          <w:tcPr>
            <w:tcW w:w="9640" w:type="dxa"/>
          </w:tcPr>
          <w:p w:rsidR="004E6C89" w:rsidRDefault="004E6C89"/>
        </w:tc>
      </w:tr>
      <w:tr w:rsidR="004E6C89">
        <w:trPr>
          <w:trHeight w:hRule="exact" w:val="585"/>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Информационно-аналитические технологии поддержки оценки управленческой ситуации</w:t>
            </w:r>
          </w:p>
        </w:tc>
      </w:tr>
      <w:tr w:rsidR="004E6C89">
        <w:trPr>
          <w:trHeight w:hRule="exact" w:val="1637"/>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rsidR="004E6C89" w:rsidRDefault="007528E5">
            <w:pPr>
              <w:spacing w:after="0" w:line="240" w:lineRule="auto"/>
              <w:jc w:val="both"/>
              <w:rPr>
                <w:sz w:val="24"/>
                <w:szCs w:val="24"/>
              </w:rPr>
            </w:pPr>
            <w:r>
              <w:rPr>
                <w:rFonts w:ascii="Times New Roman" w:hAnsi="Times New Roman" w:cs="Times New Roman"/>
                <w:color w:val="000000"/>
                <w:sz w:val="24"/>
                <w:szCs w:val="24"/>
              </w:rPr>
              <w:t>Источники информации: типы, возможности и ограничения, специфика использования в информационно-аналитической работе</w:t>
            </w:r>
          </w:p>
        </w:tc>
      </w:tr>
      <w:tr w:rsidR="004E6C89">
        <w:trPr>
          <w:trHeight w:hRule="exact" w:val="14"/>
        </w:trPr>
        <w:tc>
          <w:tcPr>
            <w:tcW w:w="9640" w:type="dxa"/>
          </w:tcPr>
          <w:p w:rsidR="004E6C89" w:rsidRDefault="004E6C89"/>
        </w:tc>
      </w:tr>
      <w:tr w:rsidR="004E6C89">
        <w:trPr>
          <w:trHeight w:hRule="exact" w:val="304"/>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4E6C89">
        <w:trPr>
          <w:trHeight w:hRule="exact" w:val="826"/>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4E6C89">
        <w:trPr>
          <w:trHeight w:hRule="exact" w:val="277"/>
        </w:trPr>
        <w:tc>
          <w:tcPr>
            <w:tcW w:w="9654" w:type="dxa"/>
            <w:shd w:val="clear" w:color="000000" w:fill="FFFFFF"/>
            <w:tcMar>
              <w:left w:w="34" w:type="dxa"/>
              <w:right w:w="34" w:type="dxa"/>
            </w:tcMar>
          </w:tcPr>
          <w:p w:rsidR="004E6C89" w:rsidRDefault="007528E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4E6C89">
        <w:trPr>
          <w:trHeight w:hRule="exact" w:val="314"/>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Облачные сервисы</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6C89">
        <w:trPr>
          <w:trHeight w:hRule="exact" w:val="855"/>
        </w:trPr>
        <w:tc>
          <w:tcPr>
            <w:tcW w:w="9654" w:type="dxa"/>
            <w:gridSpan w:val="2"/>
            <w:shd w:val="clear" w:color="000000" w:fill="FFFFFF"/>
            <w:tcMar>
              <w:left w:w="34" w:type="dxa"/>
              <w:right w:w="34" w:type="dxa"/>
            </w:tcMar>
          </w:tcPr>
          <w:p w:rsidR="004E6C89" w:rsidRDefault="004E6C89">
            <w:pPr>
              <w:spacing w:after="0" w:line="240" w:lineRule="auto"/>
              <w:rPr>
                <w:sz w:val="24"/>
                <w:szCs w:val="24"/>
              </w:rPr>
            </w:pPr>
          </w:p>
          <w:p w:rsidR="004E6C89" w:rsidRDefault="007528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6C89">
        <w:trPr>
          <w:trHeight w:hRule="exact" w:val="5182"/>
        </w:trPr>
        <w:tc>
          <w:tcPr>
            <w:tcW w:w="9654" w:type="dxa"/>
            <w:gridSpan w:val="2"/>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закупочной деятельности» / Лучко О.Н.. – Омск: Изд-во Омской гуманитарной академии, 0.</w:t>
            </w:r>
          </w:p>
          <w:p w:rsidR="004E6C89" w:rsidRDefault="007528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6C89" w:rsidRDefault="007528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6C89" w:rsidRDefault="007528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6C89">
        <w:trPr>
          <w:trHeight w:hRule="exact" w:val="138"/>
        </w:trPr>
        <w:tc>
          <w:tcPr>
            <w:tcW w:w="285" w:type="dxa"/>
          </w:tcPr>
          <w:p w:rsidR="004E6C89" w:rsidRDefault="004E6C89"/>
        </w:tc>
        <w:tc>
          <w:tcPr>
            <w:tcW w:w="9356" w:type="dxa"/>
          </w:tcPr>
          <w:p w:rsidR="004E6C89" w:rsidRDefault="004E6C89"/>
        </w:tc>
      </w:tr>
      <w:tr w:rsidR="004E6C89">
        <w:trPr>
          <w:trHeight w:hRule="exact" w:val="855"/>
        </w:trPr>
        <w:tc>
          <w:tcPr>
            <w:tcW w:w="9654" w:type="dxa"/>
            <w:gridSpan w:val="2"/>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6C89" w:rsidRDefault="007528E5">
            <w:pPr>
              <w:spacing w:after="0" w:line="240" w:lineRule="auto"/>
              <w:rPr>
                <w:sz w:val="24"/>
                <w:szCs w:val="24"/>
              </w:rPr>
            </w:pPr>
            <w:r>
              <w:rPr>
                <w:rFonts w:ascii="Times New Roman" w:hAnsi="Times New Roman" w:cs="Times New Roman"/>
                <w:b/>
                <w:color w:val="000000"/>
                <w:sz w:val="24"/>
                <w:szCs w:val="24"/>
              </w:rPr>
              <w:t>Основная:</w:t>
            </w:r>
          </w:p>
        </w:tc>
      </w:tr>
      <w:tr w:rsidR="004E6C89">
        <w:trPr>
          <w:trHeight w:hRule="exact" w:val="826"/>
        </w:trPr>
        <w:tc>
          <w:tcPr>
            <w:tcW w:w="9654" w:type="dxa"/>
            <w:gridSpan w:val="2"/>
            <w:shd w:val="clear" w:color="000000" w:fill="FFFFFF"/>
            <w:tcMar>
              <w:left w:w="34" w:type="dxa"/>
              <w:right w:w="34" w:type="dxa"/>
            </w:tcMar>
          </w:tcPr>
          <w:p w:rsidR="004E6C89" w:rsidRDefault="007528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Милорадов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Шабанова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Эйдлина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A5138">
                <w:rPr>
                  <w:rStyle w:val="a3"/>
                </w:rPr>
                <w:t>https://urait.ru/bcode/426110</w:t>
              </w:r>
            </w:hyperlink>
            <w:r>
              <w:t xml:space="preserve"> </w:t>
            </w:r>
          </w:p>
        </w:tc>
      </w:tr>
      <w:tr w:rsidR="004E6C89">
        <w:trPr>
          <w:trHeight w:hRule="exact" w:val="555"/>
        </w:trPr>
        <w:tc>
          <w:tcPr>
            <w:tcW w:w="9654" w:type="dxa"/>
            <w:gridSpan w:val="2"/>
            <w:shd w:val="clear" w:color="000000" w:fill="FFFFFF"/>
            <w:tcMar>
              <w:left w:w="34" w:type="dxa"/>
              <w:right w:w="34" w:type="dxa"/>
            </w:tcMar>
          </w:tcPr>
          <w:p w:rsidR="004E6C89" w:rsidRDefault="007528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A5138">
                <w:rPr>
                  <w:rStyle w:val="a3"/>
                </w:rPr>
                <w:t>https://urait.ru/bcode/425884</w:t>
              </w:r>
            </w:hyperlink>
            <w:r>
              <w:t xml:space="preserve"> </w:t>
            </w:r>
          </w:p>
        </w:tc>
      </w:tr>
      <w:tr w:rsidR="004E6C89">
        <w:trPr>
          <w:trHeight w:hRule="exact" w:val="826"/>
        </w:trPr>
        <w:tc>
          <w:tcPr>
            <w:tcW w:w="9654" w:type="dxa"/>
            <w:gridSpan w:val="2"/>
            <w:shd w:val="clear" w:color="000000" w:fill="FFFFFF"/>
            <w:tcMar>
              <w:left w:w="34" w:type="dxa"/>
              <w:right w:w="34" w:type="dxa"/>
            </w:tcMar>
          </w:tcPr>
          <w:p w:rsidR="004E6C89" w:rsidRDefault="007528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A5138">
                <w:rPr>
                  <w:rStyle w:val="a3"/>
                </w:rPr>
                <w:t>https://urait.ru/bcode/469280</w:t>
              </w:r>
            </w:hyperlink>
            <w:r>
              <w:t xml:space="preserve"> </w:t>
            </w:r>
          </w:p>
        </w:tc>
      </w:tr>
      <w:tr w:rsidR="004E6C89">
        <w:trPr>
          <w:trHeight w:hRule="exact" w:val="277"/>
        </w:trPr>
        <w:tc>
          <w:tcPr>
            <w:tcW w:w="285" w:type="dxa"/>
          </w:tcPr>
          <w:p w:rsidR="004E6C89" w:rsidRDefault="004E6C89"/>
        </w:tc>
        <w:tc>
          <w:tcPr>
            <w:tcW w:w="9370"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i/>
                <w:color w:val="000000"/>
                <w:sz w:val="24"/>
                <w:szCs w:val="24"/>
              </w:rPr>
              <w:t>Дополнительная:</w:t>
            </w:r>
          </w:p>
        </w:tc>
      </w:tr>
      <w:tr w:rsidR="004E6C89">
        <w:trPr>
          <w:trHeight w:hRule="exact" w:val="26"/>
        </w:trPr>
        <w:tc>
          <w:tcPr>
            <w:tcW w:w="9654" w:type="dxa"/>
            <w:gridSpan w:val="2"/>
            <w:vMerge w:val="restart"/>
            <w:shd w:val="clear" w:color="000000" w:fill="FFFFFF"/>
            <w:tcMar>
              <w:left w:w="34" w:type="dxa"/>
              <w:right w:w="34" w:type="dxa"/>
            </w:tcMar>
          </w:tcPr>
          <w:p w:rsidR="004E6C89" w:rsidRDefault="007528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A5138">
                <w:rPr>
                  <w:rStyle w:val="a3"/>
                </w:rPr>
                <w:t>https://urait.ru/bcode/436476</w:t>
              </w:r>
            </w:hyperlink>
            <w:r>
              <w:t xml:space="preserve"> </w:t>
            </w:r>
          </w:p>
        </w:tc>
      </w:tr>
      <w:tr w:rsidR="004E6C89">
        <w:trPr>
          <w:trHeight w:hRule="exact" w:val="799"/>
        </w:trPr>
        <w:tc>
          <w:tcPr>
            <w:tcW w:w="9654" w:type="dxa"/>
            <w:gridSpan w:val="2"/>
            <w:vMerge/>
            <w:shd w:val="clear" w:color="000000" w:fill="FFFFFF"/>
            <w:tcMar>
              <w:left w:w="34" w:type="dxa"/>
              <w:right w:w="34" w:type="dxa"/>
            </w:tcMar>
          </w:tcPr>
          <w:p w:rsidR="004E6C89" w:rsidRDefault="004E6C89"/>
        </w:tc>
      </w:tr>
      <w:tr w:rsidR="004E6C89">
        <w:trPr>
          <w:trHeight w:hRule="exact" w:val="555"/>
        </w:trPr>
        <w:tc>
          <w:tcPr>
            <w:tcW w:w="9654" w:type="dxa"/>
            <w:gridSpan w:val="2"/>
            <w:shd w:val="clear" w:color="000000" w:fill="FFFFFF"/>
            <w:tcMar>
              <w:left w:w="34" w:type="dxa"/>
              <w:right w:w="34" w:type="dxa"/>
            </w:tcMar>
          </w:tcPr>
          <w:p w:rsidR="004E6C89" w:rsidRDefault="007528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бизнес-информатики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Зараменских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A5138">
                <w:rPr>
                  <w:rStyle w:val="a3"/>
                </w:rPr>
                <w:t>https://urait.ru/bcode/451065</w:t>
              </w:r>
            </w:hyperlink>
            <w:r>
              <w:t xml:space="preserve"> </w:t>
            </w:r>
          </w:p>
        </w:tc>
      </w:tr>
      <w:tr w:rsidR="004E6C89">
        <w:trPr>
          <w:trHeight w:hRule="exact" w:val="826"/>
        </w:trPr>
        <w:tc>
          <w:tcPr>
            <w:tcW w:w="9654" w:type="dxa"/>
            <w:gridSpan w:val="2"/>
            <w:shd w:val="clear" w:color="000000" w:fill="FFFFFF"/>
            <w:tcMar>
              <w:left w:w="34" w:type="dxa"/>
              <w:right w:w="34" w:type="dxa"/>
            </w:tcMar>
          </w:tcPr>
          <w:p w:rsidR="004E6C89" w:rsidRDefault="007528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A5138">
                <w:rPr>
                  <w:rStyle w:val="a3"/>
                </w:rPr>
                <w:t>https://urait.ru/bcode/453333</w:t>
              </w:r>
            </w:hyperlink>
            <w:r>
              <w:t xml:space="preserve"> </w:t>
            </w:r>
          </w:p>
        </w:tc>
      </w:tr>
      <w:tr w:rsidR="004E6C89">
        <w:trPr>
          <w:trHeight w:hRule="exact" w:val="826"/>
        </w:trPr>
        <w:tc>
          <w:tcPr>
            <w:tcW w:w="9654" w:type="dxa"/>
            <w:gridSpan w:val="2"/>
            <w:shd w:val="clear" w:color="000000" w:fill="FFFFFF"/>
            <w:tcMar>
              <w:left w:w="34" w:type="dxa"/>
              <w:right w:w="34" w:type="dxa"/>
            </w:tcMar>
          </w:tcPr>
          <w:p w:rsidR="004E6C89" w:rsidRDefault="007528E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A5138">
                <w:rPr>
                  <w:rStyle w:val="a3"/>
                </w:rPr>
                <w:t>https://urait.ru/bcode/454668</w:t>
              </w:r>
            </w:hyperlink>
            <w:r>
              <w:t xml:space="preserve"> </w:t>
            </w:r>
          </w:p>
        </w:tc>
      </w:tr>
      <w:tr w:rsidR="004E6C89">
        <w:trPr>
          <w:trHeight w:hRule="exact" w:val="585"/>
        </w:trPr>
        <w:tc>
          <w:tcPr>
            <w:tcW w:w="9654" w:type="dxa"/>
            <w:gridSpan w:val="2"/>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6C89">
        <w:trPr>
          <w:trHeight w:hRule="exact" w:val="2254"/>
        </w:trPr>
        <w:tc>
          <w:tcPr>
            <w:tcW w:w="9654" w:type="dxa"/>
            <w:gridSpan w:val="2"/>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A5138">
                <w:rPr>
                  <w:rStyle w:val="a3"/>
                  <w:rFonts w:ascii="Times New Roman" w:hAnsi="Times New Roman" w:cs="Times New Roman"/>
                  <w:sz w:val="24"/>
                  <w:szCs w:val="24"/>
                </w:rPr>
                <w:t>http://www.iprbookshop.ru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A5138">
                <w:rPr>
                  <w:rStyle w:val="a3"/>
                  <w:rFonts w:ascii="Times New Roman" w:hAnsi="Times New Roman" w:cs="Times New Roman"/>
                  <w:sz w:val="24"/>
                  <w:szCs w:val="24"/>
                </w:rPr>
                <w:t>http://biblio-online.ru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A5138">
                <w:rPr>
                  <w:rStyle w:val="a3"/>
                  <w:rFonts w:ascii="Times New Roman" w:hAnsi="Times New Roman" w:cs="Times New Roman"/>
                  <w:sz w:val="24"/>
                  <w:szCs w:val="24"/>
                </w:rPr>
                <w:t>http://window.edu.ru/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A5138">
                <w:rPr>
                  <w:rStyle w:val="a3"/>
                  <w:rFonts w:ascii="Times New Roman" w:hAnsi="Times New Roman" w:cs="Times New Roman"/>
                  <w:sz w:val="24"/>
                  <w:szCs w:val="24"/>
                </w:rPr>
                <w:t>http://elibrary.ru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A5138">
                <w:rPr>
                  <w:rStyle w:val="a3"/>
                  <w:rFonts w:ascii="Times New Roman" w:hAnsi="Times New Roman" w:cs="Times New Roman"/>
                  <w:sz w:val="24"/>
                  <w:szCs w:val="24"/>
                </w:rPr>
                <w:t>http://www.sciencedirect.com</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A5138">
                <w:rPr>
                  <w:rStyle w:val="a3"/>
                  <w:rFonts w:ascii="Times New Roman" w:hAnsi="Times New Roman" w:cs="Times New Roman"/>
                  <w:sz w:val="24"/>
                  <w:szCs w:val="24"/>
                </w:rPr>
                <w:t>http://journals.cambridge.org</w:t>
              </w:r>
            </w:hyperlink>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7587"/>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8" w:history="1">
              <w:r w:rsidR="007A5138">
                <w:rPr>
                  <w:rStyle w:val="a3"/>
                  <w:rFonts w:ascii="Times New Roman" w:hAnsi="Times New Roman" w:cs="Times New Roman"/>
                  <w:sz w:val="24"/>
                  <w:szCs w:val="24"/>
                </w:rPr>
                <w:t>http://www.oxfordjoumals.org</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A5138">
                <w:rPr>
                  <w:rStyle w:val="a3"/>
                  <w:rFonts w:ascii="Times New Roman" w:hAnsi="Times New Roman" w:cs="Times New Roman"/>
                  <w:sz w:val="24"/>
                  <w:szCs w:val="24"/>
                </w:rPr>
                <w:t>http://dic.academic.ru/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A5138">
                <w:rPr>
                  <w:rStyle w:val="a3"/>
                  <w:rFonts w:ascii="Times New Roman" w:hAnsi="Times New Roman" w:cs="Times New Roman"/>
                  <w:sz w:val="24"/>
                  <w:szCs w:val="24"/>
                </w:rPr>
                <w:t>http://www.benran.ru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A5138">
                <w:rPr>
                  <w:rStyle w:val="a3"/>
                  <w:rFonts w:ascii="Times New Roman" w:hAnsi="Times New Roman" w:cs="Times New Roman"/>
                  <w:sz w:val="24"/>
                  <w:szCs w:val="24"/>
                </w:rPr>
                <w:t>http://www.gks.ru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A5138">
                <w:rPr>
                  <w:rStyle w:val="a3"/>
                  <w:rFonts w:ascii="Times New Roman" w:hAnsi="Times New Roman" w:cs="Times New Roman"/>
                  <w:sz w:val="24"/>
                  <w:szCs w:val="24"/>
                </w:rPr>
                <w:t>http://diss.rsl.ru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A5138">
                <w:rPr>
                  <w:rStyle w:val="a3"/>
                  <w:rFonts w:ascii="Times New Roman" w:hAnsi="Times New Roman" w:cs="Times New Roman"/>
                  <w:sz w:val="24"/>
                  <w:szCs w:val="24"/>
                </w:rPr>
                <w:t>http://ru.spinform.ru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6C89" w:rsidRDefault="007528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6C89">
        <w:trPr>
          <w:trHeight w:hRule="exact" w:val="314"/>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6C89">
        <w:trPr>
          <w:trHeight w:hRule="exact" w:val="7489"/>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6C89" w:rsidRDefault="007528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6C89" w:rsidRDefault="007528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6C89" w:rsidRDefault="007528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6C89" w:rsidRDefault="007528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6C89" w:rsidRDefault="007528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6C89" w:rsidRDefault="007528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6325"/>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4E6C89" w:rsidRDefault="007528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6C89" w:rsidRDefault="007528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6C89" w:rsidRDefault="007528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6C89">
        <w:trPr>
          <w:trHeight w:hRule="exact" w:val="855"/>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6C89">
        <w:trPr>
          <w:trHeight w:hRule="exact" w:val="2989"/>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6C89" w:rsidRDefault="004E6C89">
            <w:pPr>
              <w:spacing w:after="0" w:line="240" w:lineRule="auto"/>
              <w:jc w:val="both"/>
              <w:rPr>
                <w:sz w:val="24"/>
                <w:szCs w:val="24"/>
              </w:rPr>
            </w:pPr>
          </w:p>
          <w:p w:rsidR="004E6C89" w:rsidRDefault="007528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6C89" w:rsidRDefault="007528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6C89" w:rsidRDefault="007528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6C89" w:rsidRDefault="007528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6C89" w:rsidRDefault="007528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6C89" w:rsidRDefault="007528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6C89" w:rsidRDefault="004E6C89">
            <w:pPr>
              <w:spacing w:after="0" w:line="240" w:lineRule="auto"/>
              <w:jc w:val="both"/>
              <w:rPr>
                <w:sz w:val="24"/>
                <w:szCs w:val="24"/>
              </w:rPr>
            </w:pPr>
          </w:p>
          <w:p w:rsidR="004E6C89" w:rsidRDefault="007528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6C89">
        <w:trPr>
          <w:trHeight w:hRule="exact" w:val="585"/>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A5138">
                <w:rPr>
                  <w:rStyle w:val="a3"/>
                  <w:rFonts w:ascii="Times New Roman" w:hAnsi="Times New Roman" w:cs="Times New Roman"/>
                  <w:sz w:val="24"/>
                  <w:szCs w:val="24"/>
                </w:rPr>
                <w:t>http://www.consultant.ru/edu/student/study/</w:t>
              </w:r>
            </w:hyperlink>
          </w:p>
        </w:tc>
      </w:tr>
      <w:tr w:rsidR="004E6C89">
        <w:trPr>
          <w:trHeight w:hRule="exact" w:val="304"/>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A5138">
                <w:rPr>
                  <w:rStyle w:val="a3"/>
                  <w:rFonts w:ascii="Times New Roman" w:hAnsi="Times New Roman" w:cs="Times New Roman"/>
                  <w:sz w:val="24"/>
                  <w:szCs w:val="24"/>
                </w:rPr>
                <w:t>http://edu.garant.ru/omga/</w:t>
              </w:r>
            </w:hyperlink>
          </w:p>
        </w:tc>
      </w:tr>
      <w:tr w:rsidR="004E6C89">
        <w:trPr>
          <w:trHeight w:hRule="exact" w:val="304"/>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A5138">
                <w:rPr>
                  <w:rStyle w:val="a3"/>
                  <w:rFonts w:ascii="Times New Roman" w:hAnsi="Times New Roman" w:cs="Times New Roman"/>
                  <w:sz w:val="24"/>
                  <w:szCs w:val="24"/>
                </w:rPr>
                <w:t>http://pravo.gov.ru</w:t>
              </w:r>
            </w:hyperlink>
          </w:p>
        </w:tc>
      </w:tr>
      <w:tr w:rsidR="004E6C89">
        <w:trPr>
          <w:trHeight w:hRule="exact" w:val="314"/>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6C89">
        <w:trPr>
          <w:trHeight w:hRule="exact" w:val="3712"/>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6C89" w:rsidRDefault="007528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6C89" w:rsidRDefault="007528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E6C89" w:rsidRDefault="007528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6C89" w:rsidRDefault="007528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4071"/>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6C89" w:rsidRDefault="007528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6C89" w:rsidRDefault="007528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6C89" w:rsidRDefault="007528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6C89" w:rsidRDefault="007528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6C89" w:rsidRDefault="007528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6C89" w:rsidRDefault="007528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6C89" w:rsidRDefault="007528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6C89" w:rsidRDefault="007528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6C89">
        <w:trPr>
          <w:trHeight w:hRule="exact" w:val="277"/>
        </w:trPr>
        <w:tc>
          <w:tcPr>
            <w:tcW w:w="9640" w:type="dxa"/>
          </w:tcPr>
          <w:p w:rsidR="004E6C89" w:rsidRDefault="004E6C89"/>
        </w:tc>
      </w:tr>
      <w:tr w:rsidR="004E6C89">
        <w:trPr>
          <w:trHeight w:hRule="exact" w:val="585"/>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6C89">
        <w:trPr>
          <w:trHeight w:hRule="exact" w:val="10457"/>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6C89" w:rsidRDefault="007528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6C89" w:rsidRDefault="007528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6C89" w:rsidRDefault="007528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6C89" w:rsidRDefault="007528E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4E6C89" w:rsidRDefault="007528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C89">
        <w:trPr>
          <w:trHeight w:hRule="exact" w:val="3801"/>
        </w:trPr>
        <w:tc>
          <w:tcPr>
            <w:tcW w:w="9654" w:type="dxa"/>
            <w:shd w:val="clear" w:color="000000" w:fill="FFFFFF"/>
            <w:tcMar>
              <w:left w:w="34" w:type="dxa"/>
              <w:right w:w="34" w:type="dxa"/>
            </w:tcMar>
          </w:tcPr>
          <w:p w:rsidR="004E6C89" w:rsidRDefault="007528E5">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4E6C89" w:rsidRDefault="007528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E6C89">
        <w:trPr>
          <w:trHeight w:hRule="exact" w:val="3830"/>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E6C89">
        <w:trPr>
          <w:trHeight w:hRule="exact" w:val="3830"/>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E6C89">
        <w:trPr>
          <w:trHeight w:hRule="exact" w:val="2207"/>
        </w:trPr>
        <w:tc>
          <w:tcPr>
            <w:tcW w:w="9654" w:type="dxa"/>
            <w:shd w:val="clear" w:color="000000" w:fill="FFFFFF"/>
            <w:tcMar>
              <w:left w:w="34" w:type="dxa"/>
              <w:right w:w="34" w:type="dxa"/>
            </w:tcMar>
          </w:tcPr>
          <w:p w:rsidR="004E6C89" w:rsidRDefault="007528E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E6C89" w:rsidRDefault="004E6C89"/>
    <w:sectPr w:rsidR="004E6C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4D95"/>
    <w:rsid w:val="004E6C89"/>
    <w:rsid w:val="007528E5"/>
    <w:rsid w:val="007A513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52E57B-2A07-4E36-9FF4-132F716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8E5"/>
    <w:rPr>
      <w:color w:val="0563C1" w:themeColor="hyperlink"/>
      <w:u w:val="single"/>
    </w:rPr>
  </w:style>
  <w:style w:type="character" w:styleId="a4">
    <w:name w:val="Unresolved Mention"/>
    <w:basedOn w:val="a0"/>
    <w:uiPriority w:val="99"/>
    <w:semiHidden/>
    <w:unhideWhenUsed/>
    <w:rsid w:val="007A5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06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6476"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9280"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25884"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54668"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26110" TargetMode="External"/><Relationship Id="rId9" Type="http://schemas.openxmlformats.org/officeDocument/2006/relationships/hyperlink" Target="https://urait.ru/bcode/45333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6453</Words>
  <Characters>36784</Characters>
  <Application>Microsoft Office Word</Application>
  <DocSecurity>0</DocSecurity>
  <Lines>306</Lines>
  <Paragraphs>86</Paragraphs>
  <ScaleCrop>false</ScaleCrop>
  <Company>diakov.net</Company>
  <LinksUpToDate>false</LinksUpToDate>
  <CharactersWithSpaces>43151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2021-2022_ФГОС3++2021_Бак-ОФО-ТД(ОиУЗД)(21)_plx_Информационно-аналитические технологии в закупочной деятельности</dc:title>
  <dc:creator>FastReport.NET</dc:creator>
  <cp:lastModifiedBy>Mark Bernstorf</cp:lastModifiedBy>
  <cp:revision>4</cp:revision>
  <dcterms:created xsi:type="dcterms:W3CDTF">2022-03-07T17:58:00Z</dcterms:created>
  <dcterms:modified xsi:type="dcterms:W3CDTF">2022-11-12T15:43:00Z</dcterms:modified>
</cp:coreProperties>
</file>